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E0" w:rsidRDefault="00FD24E0" w:rsidP="004361EE">
      <w:pPr>
        <w:jc w:val="center"/>
        <w:rPr>
          <w:rFonts w:ascii="Arial" w:hAnsi="Arial" w:cs="Arial"/>
          <w:b/>
          <w:lang w:val="sr-Cyrl-CS"/>
        </w:rPr>
      </w:pPr>
      <w:r w:rsidRPr="004361EE">
        <w:rPr>
          <w:rFonts w:ascii="Arial" w:hAnsi="Arial" w:cs="Arial"/>
          <w:b/>
          <w:lang w:val="sr-Cyrl-CS"/>
        </w:rPr>
        <w:t xml:space="preserve">ОБАВЕШТЕЊЕ О ПОКРЕТАЊУ ПРЕГОВАРЧКОГ ПОСТУПКА БЕЗ ОБЈАВЉИВАЊА </w:t>
      </w:r>
      <w:r>
        <w:rPr>
          <w:rFonts w:ascii="Arial" w:hAnsi="Arial" w:cs="Arial"/>
          <w:b/>
          <w:lang w:val="sr-Cyrl-CS"/>
        </w:rPr>
        <w:t>П</w:t>
      </w:r>
      <w:r w:rsidRPr="004361EE">
        <w:rPr>
          <w:rFonts w:ascii="Arial" w:hAnsi="Arial" w:cs="Arial"/>
          <w:b/>
          <w:lang w:val="sr-Cyrl-CS"/>
        </w:rPr>
        <w:t>ОЗИВА ЗА ПОДНОШЕЊЕ ПОНУДА</w:t>
      </w:r>
    </w:p>
    <w:p w:rsidR="00FD24E0" w:rsidRDefault="00FD24E0" w:rsidP="004361EE">
      <w:pPr>
        <w:jc w:val="center"/>
        <w:rPr>
          <w:rFonts w:ascii="Arial" w:hAnsi="Arial" w:cs="Arial"/>
          <w:b/>
          <w:lang w:val="sr-Cyrl-CS"/>
        </w:rPr>
      </w:pPr>
    </w:p>
    <w:p w:rsidR="00FD24E0" w:rsidRPr="001D5E09" w:rsidRDefault="00FD24E0" w:rsidP="004361EE">
      <w:pPr>
        <w:tabs>
          <w:tab w:val="left" w:pos="1350"/>
        </w:tabs>
        <w:jc w:val="both"/>
        <w:rPr>
          <w:rFonts w:ascii="Cir Arial" w:hAnsi="Cir Arial"/>
          <w:b/>
          <w:sz w:val="20"/>
          <w:szCs w:val="20"/>
          <w:lang w:val="sr-Cyrl-CS"/>
        </w:rPr>
      </w:pPr>
      <w:r w:rsidRPr="001D5E09">
        <w:rPr>
          <w:rFonts w:ascii="Times New Roman" w:hAnsi="Times New Roman"/>
          <w:b/>
          <w:sz w:val="20"/>
          <w:szCs w:val="20"/>
          <w:lang w:val="sr-Cyrl-CS"/>
        </w:rPr>
        <w:t>НАЗИВ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,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АДРЕСА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И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ИНТЕРНЕТ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СТРАНИЦА</w:t>
      </w:r>
      <w:r w:rsidRPr="001D5E09">
        <w:rPr>
          <w:rFonts w:ascii="Cir Arial" w:hAnsi="Cir Arial"/>
          <w:b/>
          <w:sz w:val="20"/>
          <w:szCs w:val="20"/>
          <w:lang w:val="sr-Cyrl-CS"/>
        </w:rPr>
        <w:t>:</w:t>
      </w:r>
    </w:p>
    <w:p w:rsidR="00FD24E0" w:rsidRPr="009B4085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Општа болница Лесковац</w:t>
      </w:r>
    </w:p>
    <w:p w:rsidR="00FD24E0" w:rsidRPr="009B4085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Рада Кончара 9</w:t>
      </w:r>
    </w:p>
    <w:p w:rsidR="00FD24E0" w:rsidRPr="009B4085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</w:rPr>
        <w:t>WWW.BOLNICALESKOVAC.ORG</w:t>
      </w:r>
    </w:p>
    <w:p w:rsidR="00FD24E0" w:rsidRPr="009B4085" w:rsidRDefault="00FD24E0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B4085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FD24E0" w:rsidRPr="00693D03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i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Здравствена установа</w:t>
      </w:r>
    </w:p>
    <w:p w:rsidR="00FD24E0" w:rsidRPr="00763387" w:rsidRDefault="00FD24E0" w:rsidP="00693D03">
      <w:pPr>
        <w:tabs>
          <w:tab w:val="left" w:pos="1350"/>
        </w:tabs>
        <w:jc w:val="both"/>
        <w:rPr>
          <w:rFonts w:ascii="Arial" w:hAnsi="Arial" w:cs="Arial"/>
          <w:sz w:val="20"/>
          <w:szCs w:val="20"/>
          <w:lang/>
        </w:rPr>
      </w:pPr>
      <w:r w:rsidRPr="00693D03">
        <w:rPr>
          <w:rFonts w:ascii="Arial" w:hAnsi="Arial" w:cs="Arial"/>
          <w:b/>
          <w:i/>
          <w:sz w:val="20"/>
          <w:szCs w:val="20"/>
          <w:lang w:val="sr-Cyrl-CS"/>
        </w:rPr>
        <w:t>ПРЕДМЕТ:</w:t>
      </w:r>
      <w:r w:rsidRPr="00693D03">
        <w:rPr>
          <w:rFonts w:ascii="Arial" w:hAnsi="Arial" w:cs="Arial"/>
          <w:i/>
          <w:sz w:val="20"/>
          <w:szCs w:val="20"/>
          <w:lang w:val="sr-Cyrl-CS"/>
        </w:rPr>
        <w:t xml:space="preserve"> Добра – </w:t>
      </w:r>
      <w:r>
        <w:rPr>
          <w:rFonts w:ascii="Arial" w:hAnsi="Arial" w:cs="Arial"/>
          <w:i/>
          <w:sz w:val="20"/>
          <w:szCs w:val="20"/>
        </w:rPr>
        <w:t>потрошни материјал за инвазивну кардиологију, jn 01/14-П</w:t>
      </w:r>
    </w:p>
    <w:p w:rsidR="00FD24E0" w:rsidRPr="00693D03" w:rsidRDefault="00FD24E0" w:rsidP="004361EE">
      <w:p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Latn-CS"/>
        </w:rPr>
      </w:pPr>
    </w:p>
    <w:p w:rsidR="00FD24E0" w:rsidRPr="004361EE" w:rsidRDefault="00FD24E0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ВРСТА ПОСТУПКА:</w:t>
      </w:r>
    </w:p>
    <w:p w:rsidR="00FD24E0" w:rsidRPr="00B233A9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hAnsi="Cir 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Преговарачки без објављивања позива за подношење понуда</w:t>
      </w:r>
    </w:p>
    <w:p w:rsidR="00FD24E0" w:rsidRPr="001D5E09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hAnsi="Cir 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Основ: Члан 36. став 1. тачка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FD24E0" w:rsidRDefault="00FD24E0" w:rsidP="004361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4361EE">
        <w:rPr>
          <w:rFonts w:ascii="Arial" w:hAnsi="Arial" w:cs="Arial"/>
          <w:sz w:val="20"/>
          <w:szCs w:val="20"/>
        </w:rPr>
        <w:t>Н</w:t>
      </w:r>
      <w:r w:rsidRPr="004361EE">
        <w:rPr>
          <w:rFonts w:ascii="Arial" w:hAnsi="Arial" w:cs="Arial"/>
          <w:sz w:val="20"/>
          <w:szCs w:val="20"/>
          <w:lang w:val="sr-Cyrl-CS"/>
        </w:rPr>
        <w:t>азив и ознака из општег речника набавки</w:t>
      </w:r>
      <w:r>
        <w:rPr>
          <w:rFonts w:ascii="Arial" w:hAnsi="Arial" w:cs="Arial"/>
          <w:sz w:val="20"/>
          <w:szCs w:val="20"/>
          <w:lang w:val="sr-Cyrl-CS"/>
        </w:rPr>
        <w:t>: 33</w:t>
      </w:r>
      <w:r>
        <w:rPr>
          <w:rFonts w:ascii="Arial" w:hAnsi="Arial" w:cs="Arial"/>
          <w:sz w:val="20"/>
          <w:szCs w:val="20"/>
        </w:rPr>
        <w:t>140000 – медицински потрошни материјал</w:t>
      </w:r>
    </w:p>
    <w:p w:rsidR="00FD24E0" w:rsidRPr="008F6462" w:rsidRDefault="00FD24E0" w:rsidP="00BA2A72">
      <w:pPr>
        <w:tabs>
          <w:tab w:val="center" w:pos="4500"/>
        </w:tabs>
        <w:ind w:lef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ОБРАЗЛОЖЕЊЕ</w:t>
      </w:r>
      <w:r w:rsidRPr="008F6462">
        <w:rPr>
          <w:rFonts w:ascii="Arial" w:hAnsi="Arial" w:cs="Arial"/>
          <w:b/>
          <w:sz w:val="20"/>
          <w:szCs w:val="20"/>
          <w:lang w:val="sr-Cyrl-CS"/>
        </w:rPr>
        <w:t>:</w:t>
      </w:r>
      <w:r w:rsidRPr="008F6462">
        <w:rPr>
          <w:sz w:val="20"/>
          <w:szCs w:val="20"/>
        </w:rPr>
        <w:t xml:space="preserve"> </w:t>
      </w:r>
      <w:r w:rsidRPr="008F6462">
        <w:rPr>
          <w:rFonts w:ascii="Arial" w:hAnsi="Arial" w:cs="Arial"/>
          <w:sz w:val="20"/>
          <w:szCs w:val="20"/>
        </w:rPr>
        <w:t>Наручилац је покренуо преговарачки поступак без објављивања позива за подношење понуда сходно члану 36. став 1. тачка 3.</w:t>
      </w:r>
      <w:r>
        <w:rPr>
          <w:rFonts w:ascii="Arial" w:hAnsi="Arial" w:cs="Arial"/>
          <w:sz w:val="20"/>
          <w:szCs w:val="20"/>
        </w:rPr>
        <w:t xml:space="preserve"> Закона, </w:t>
      </w:r>
      <w:r w:rsidRPr="008F6462">
        <w:rPr>
          <w:rFonts w:ascii="Arial" w:hAnsi="Arial" w:cs="Arial"/>
          <w:sz w:val="20"/>
          <w:szCs w:val="20"/>
        </w:rPr>
        <w:t xml:space="preserve"> због изузетне хитности за набавком добара  нео</w:t>
      </w:r>
      <w:r>
        <w:rPr>
          <w:rFonts w:ascii="Arial" w:hAnsi="Arial" w:cs="Arial"/>
          <w:sz w:val="20"/>
          <w:szCs w:val="20"/>
        </w:rPr>
        <w:t>п</w:t>
      </w:r>
      <w:r w:rsidRPr="008F6462">
        <w:rPr>
          <w:rFonts w:ascii="Arial" w:hAnsi="Arial" w:cs="Arial"/>
          <w:sz w:val="20"/>
          <w:szCs w:val="20"/>
        </w:rPr>
        <w:t xml:space="preserve">ходних за рад у служби </w:t>
      </w:r>
      <w:r>
        <w:rPr>
          <w:rFonts w:ascii="Arial" w:hAnsi="Arial" w:cs="Arial"/>
          <w:sz w:val="20"/>
          <w:szCs w:val="20"/>
        </w:rPr>
        <w:t xml:space="preserve">за интернистичке гране </w:t>
      </w:r>
      <w:r w:rsidRPr="008F6462">
        <w:rPr>
          <w:rFonts w:ascii="Arial" w:hAnsi="Arial" w:cs="Arial"/>
          <w:sz w:val="20"/>
          <w:szCs w:val="20"/>
        </w:rPr>
        <w:t xml:space="preserve"> медицине – сала за катетеризацију срца.</w:t>
      </w:r>
    </w:p>
    <w:p w:rsidR="00FD24E0" w:rsidRPr="008F6462" w:rsidRDefault="00FD24E0" w:rsidP="00BA2A72">
      <w:pPr>
        <w:tabs>
          <w:tab w:val="center" w:pos="4500"/>
        </w:tabs>
        <w:ind w:left="-720"/>
        <w:jc w:val="both"/>
        <w:rPr>
          <w:rFonts w:ascii="Arial" w:hAnsi="Arial" w:cs="Arial"/>
          <w:sz w:val="20"/>
          <w:szCs w:val="20"/>
        </w:rPr>
      </w:pPr>
      <w:r w:rsidRPr="008F6462">
        <w:rPr>
          <w:rFonts w:ascii="Arial" w:hAnsi="Arial" w:cs="Arial"/>
          <w:sz w:val="20"/>
          <w:szCs w:val="20"/>
        </w:rPr>
        <w:t xml:space="preserve">        С обзиром на то што је нова здравстевена технологија (катетеризација срца) почела са радом 01</w:t>
      </w:r>
      <w:r>
        <w:rPr>
          <w:rFonts w:ascii="Arial" w:hAnsi="Arial" w:cs="Arial"/>
          <w:sz w:val="20"/>
          <w:szCs w:val="20"/>
        </w:rPr>
        <w:t>.08.2013. године, Наручиоцу,</w:t>
      </w:r>
      <w:r w:rsidRPr="008F6462">
        <w:rPr>
          <w:rFonts w:ascii="Arial" w:hAnsi="Arial" w:cs="Arial"/>
          <w:sz w:val="20"/>
          <w:szCs w:val="20"/>
        </w:rPr>
        <w:t xml:space="preserve"> прецизно</w:t>
      </w:r>
      <w:r>
        <w:rPr>
          <w:rFonts w:ascii="Arial" w:hAnsi="Arial" w:cs="Arial"/>
          <w:sz w:val="20"/>
          <w:szCs w:val="20"/>
        </w:rPr>
        <w:t>, није</w:t>
      </w:r>
      <w:r w:rsidRPr="008F6462">
        <w:rPr>
          <w:rFonts w:ascii="Arial" w:hAnsi="Arial" w:cs="Arial"/>
          <w:sz w:val="20"/>
          <w:szCs w:val="20"/>
        </w:rPr>
        <w:t xml:space="preserve"> био познат број пацијената, те је предходно набављени материјал недовољан за збрињавање реалног броја корисника ове здравствене услуге. </w:t>
      </w:r>
    </w:p>
    <w:p w:rsidR="00FD24E0" w:rsidRPr="008F6462" w:rsidRDefault="00FD24E0" w:rsidP="008F6462">
      <w:pPr>
        <w:tabs>
          <w:tab w:val="center" w:pos="4500"/>
        </w:tabs>
        <w:ind w:left="-720"/>
        <w:jc w:val="both"/>
        <w:rPr>
          <w:rFonts w:ascii="Arial" w:hAnsi="Arial" w:cs="Arial"/>
          <w:sz w:val="20"/>
          <w:szCs w:val="20"/>
        </w:rPr>
      </w:pPr>
      <w:r w:rsidRPr="008F6462">
        <w:rPr>
          <w:rFonts w:ascii="Arial" w:hAnsi="Arial" w:cs="Arial"/>
          <w:sz w:val="20"/>
          <w:szCs w:val="20"/>
        </w:rPr>
        <w:t xml:space="preserve">        Набавка горе наведеног потрошног материјала</w:t>
      </w:r>
      <w:r>
        <w:rPr>
          <w:rFonts w:ascii="Arial" w:hAnsi="Arial" w:cs="Arial"/>
          <w:sz w:val="20"/>
          <w:szCs w:val="20"/>
        </w:rPr>
        <w:t xml:space="preserve">, биће довољна </w:t>
      </w:r>
      <w:r w:rsidRPr="008F6462">
        <w:rPr>
          <w:rFonts w:ascii="Arial" w:hAnsi="Arial" w:cs="Arial"/>
          <w:sz w:val="20"/>
          <w:szCs w:val="20"/>
        </w:rPr>
        <w:t xml:space="preserve"> до спровођења отвореног поступка јавне набавке. </w:t>
      </w:r>
    </w:p>
    <w:p w:rsidR="00FD24E0" w:rsidRPr="00763387" w:rsidRDefault="00FD24E0" w:rsidP="004361EE">
      <w:pPr>
        <w:rPr>
          <w:rFonts w:ascii="Arial" w:hAnsi="Arial" w:cs="Arial"/>
          <w:b/>
          <w:sz w:val="20"/>
          <w:szCs w:val="20"/>
        </w:rPr>
      </w:pPr>
      <w:r w:rsidRPr="00763387">
        <w:rPr>
          <w:rFonts w:ascii="Arial" w:hAnsi="Arial" w:cs="Arial"/>
          <w:b/>
          <w:sz w:val="20"/>
          <w:szCs w:val="20"/>
        </w:rPr>
        <w:t>Право учешћа имају понуђачи кои испуњавају услове из члана 75. став 1. Закона о јавним набавкама (''Сл.Гласник'' РС бр. 124/2012.).</w:t>
      </w:r>
    </w:p>
    <w:p w:rsidR="00FD24E0" w:rsidRPr="00ED4EDD" w:rsidRDefault="00FD24E0" w:rsidP="004361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Особа за контакт: Светлана Стојановић, email: svetlana.stojanovic@bolnicaleskovac.org</w:t>
      </w:r>
    </w:p>
    <w:sectPr w:rsidR="00FD24E0" w:rsidRPr="00ED4EDD" w:rsidSect="00BF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7A98"/>
    <w:multiLevelType w:val="hybridMultilevel"/>
    <w:tmpl w:val="70B696F4"/>
    <w:lvl w:ilvl="0" w:tplc="AAC26B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EE"/>
    <w:rsid w:val="000121A1"/>
    <w:rsid w:val="001D5E09"/>
    <w:rsid w:val="001F0CE5"/>
    <w:rsid w:val="00227F34"/>
    <w:rsid w:val="00254876"/>
    <w:rsid w:val="002800FB"/>
    <w:rsid w:val="00383E45"/>
    <w:rsid w:val="003E7856"/>
    <w:rsid w:val="00415804"/>
    <w:rsid w:val="004361EE"/>
    <w:rsid w:val="00445DB9"/>
    <w:rsid w:val="005B3DE3"/>
    <w:rsid w:val="00693D03"/>
    <w:rsid w:val="00741269"/>
    <w:rsid w:val="00763387"/>
    <w:rsid w:val="008F6462"/>
    <w:rsid w:val="009B4085"/>
    <w:rsid w:val="00A15800"/>
    <w:rsid w:val="00A343BF"/>
    <w:rsid w:val="00AD07F0"/>
    <w:rsid w:val="00B233A9"/>
    <w:rsid w:val="00BA2A72"/>
    <w:rsid w:val="00BB4C56"/>
    <w:rsid w:val="00BF290F"/>
    <w:rsid w:val="00C72E6E"/>
    <w:rsid w:val="00CF1967"/>
    <w:rsid w:val="00D608FD"/>
    <w:rsid w:val="00DB1D29"/>
    <w:rsid w:val="00ED4EDD"/>
    <w:rsid w:val="00F227A8"/>
    <w:rsid w:val="00F4303C"/>
    <w:rsid w:val="00F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1EE"/>
    <w:pPr>
      <w:ind w:left="720"/>
      <w:contextualSpacing/>
    </w:pPr>
  </w:style>
  <w:style w:type="paragraph" w:styleId="NoSpacing">
    <w:name w:val="No Spacing"/>
    <w:uiPriority w:val="99"/>
    <w:qFormat/>
    <w:rsid w:val="00F227A8"/>
    <w:pPr>
      <w:suppressAutoHyphens/>
      <w:spacing w:line="100" w:lineRule="atLeast"/>
    </w:pPr>
    <w:rPr>
      <w:rFonts w:eastAsia="Arial Unicode MS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209</Words>
  <Characters>1197</Characters>
  <Application>Microsoft Office Outlook</Application>
  <DocSecurity>0</DocSecurity>
  <Lines>0</Lines>
  <Paragraphs>0</Paragraphs>
  <ScaleCrop>false</ScaleCrop>
  <Company>Opsta bolnica Leskovac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Dusan</cp:lastModifiedBy>
  <cp:revision>13</cp:revision>
  <dcterms:created xsi:type="dcterms:W3CDTF">2013-07-02T10:57:00Z</dcterms:created>
  <dcterms:modified xsi:type="dcterms:W3CDTF">2014-03-04T11:23:00Z</dcterms:modified>
</cp:coreProperties>
</file>